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8E8F" w14:textId="77777777" w:rsidR="00851A3E" w:rsidRPr="00851A3E" w:rsidRDefault="00851A3E" w:rsidP="00851A3E">
      <w:pPr>
        <w:spacing w:after="120" w:line="276" w:lineRule="auto"/>
        <w:jc w:val="center"/>
        <w:rPr>
          <w:rFonts w:asciiTheme="minorHAnsi" w:hAnsiTheme="minorHAnsi" w:cstheme="minorHAnsi"/>
          <w:b/>
          <w:bCs/>
          <w:color w:val="1D2129"/>
          <w:shd w:val="clear" w:color="auto" w:fill="FFFFFF"/>
        </w:rPr>
      </w:pPr>
    </w:p>
    <w:p w14:paraId="1F2FF997" w14:textId="1E63B14D" w:rsidR="00851A3E" w:rsidRPr="00851A3E" w:rsidRDefault="00851A3E" w:rsidP="00851A3E">
      <w:pPr>
        <w:spacing w:after="120" w:line="276" w:lineRule="auto"/>
        <w:jc w:val="right"/>
        <w:rPr>
          <w:rFonts w:asciiTheme="minorHAnsi" w:hAnsiTheme="minorHAnsi" w:cstheme="minorHAnsi"/>
          <w:color w:val="1D2129"/>
          <w:sz w:val="18"/>
          <w:szCs w:val="18"/>
          <w:shd w:val="clear" w:color="auto" w:fill="FFFFFF"/>
        </w:rPr>
      </w:pPr>
      <w:r w:rsidRPr="00851A3E">
        <w:rPr>
          <w:rFonts w:asciiTheme="minorHAnsi" w:hAnsiTheme="minorHAnsi" w:cstheme="minorHAnsi"/>
          <w:color w:val="1D2129"/>
          <w:sz w:val="18"/>
          <w:szCs w:val="18"/>
          <w:shd w:val="clear" w:color="auto" w:fill="FFFFFF"/>
        </w:rPr>
        <w:t xml:space="preserve">Informacja prasowa </w:t>
      </w:r>
    </w:p>
    <w:p w14:paraId="0E86D03A" w14:textId="77777777" w:rsidR="00851A3E" w:rsidRPr="00851A3E" w:rsidRDefault="00851A3E" w:rsidP="00851A3E">
      <w:pPr>
        <w:spacing w:after="120" w:line="276" w:lineRule="auto"/>
        <w:jc w:val="center"/>
        <w:rPr>
          <w:rFonts w:asciiTheme="minorHAnsi" w:hAnsiTheme="minorHAnsi" w:cstheme="minorHAnsi"/>
          <w:b/>
          <w:bCs/>
          <w:color w:val="1D2129"/>
          <w:shd w:val="clear" w:color="auto" w:fill="FFFFFF"/>
        </w:rPr>
      </w:pPr>
    </w:p>
    <w:p w14:paraId="41056F8E" w14:textId="0FEA05CF" w:rsidR="00851A3E" w:rsidRPr="00851A3E" w:rsidRDefault="00851A3E" w:rsidP="00851A3E">
      <w:pPr>
        <w:spacing w:after="120" w:line="276" w:lineRule="auto"/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</w:pPr>
      <w:r w:rsidRPr="00851A3E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>Największe wydarzenie naukowe w Polsce</w:t>
      </w:r>
      <w:r w:rsidR="00FF770D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 xml:space="preserve"> ponownie w Gdyni</w:t>
      </w:r>
      <w:r w:rsidRPr="00851A3E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>.</w:t>
      </w:r>
      <w:r w:rsidR="00FF770D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br/>
      </w:r>
      <w:r w:rsidRPr="00851A3E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 xml:space="preserve">Gdynia Explory Week startuje </w:t>
      </w:r>
      <w:r w:rsidR="00FF770D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 xml:space="preserve">już </w:t>
      </w:r>
      <w:r w:rsidRPr="00851A3E">
        <w:rPr>
          <w:rFonts w:asciiTheme="minorHAnsi" w:hAnsiTheme="minorHAnsi" w:cstheme="minorHAnsi"/>
          <w:b/>
          <w:bCs/>
          <w:color w:val="1D2129"/>
          <w:shd w:val="clear" w:color="auto" w:fill="FFFFFF"/>
        </w:rPr>
        <w:t>19 października</w:t>
      </w:r>
    </w:p>
    <w:p w14:paraId="664D460A" w14:textId="363CF1AD" w:rsidR="00851A3E" w:rsidRPr="00851A3E" w:rsidRDefault="00851A3E" w:rsidP="00851A3E">
      <w:pPr>
        <w:spacing w:after="120" w:line="276" w:lineRule="auto"/>
        <w:jc w:val="both"/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</w:pP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Najlepsze projekty badawcze młodych </w:t>
      </w:r>
      <w:r w:rsidR="00270AE4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innowatorów</w:t>
      </w: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 z całego kraju, dyskusje nad rozwojem młodych talentów</w:t>
      </w:r>
      <w:r w:rsidR="00855AB8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,</w:t>
      </w: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 warsztaty i eksperymenty naukowe dla młodzieży</w:t>
      </w:r>
      <w:r w:rsidR="00855AB8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, spotkanie z olimpijskim </w:t>
      </w:r>
      <w:r w:rsidR="000F6361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mistrzem</w:t>
      </w: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270AE4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–</w:t>
      </w: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270AE4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startuje </w:t>
      </w:r>
      <w:r w:rsidRPr="00851A3E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Gdynia Explory Week</w:t>
      </w:r>
      <w:r w:rsidR="00270AE4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, największe święto nauki w Polsce.</w:t>
      </w:r>
    </w:p>
    <w:p w14:paraId="68011F7B" w14:textId="42BC4A79" w:rsidR="00D266CC" w:rsidRDefault="00B528C5" w:rsidP="00B528C5">
      <w:pPr>
        <w:pStyle w:val="NormalnyWeb"/>
        <w:shd w:val="clear" w:color="auto" w:fill="FFFFFF"/>
        <w:spacing w:before="0" w:beforeAutospacing="0" w:after="288" w:afterAutospacing="0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19-21 października  Gdynia ponownie stanie się stolicą młodych talentów! Po dwóch latach wydarzeń zdalnych </w:t>
      </w:r>
      <w:r w:rsidR="00330C12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Fundacja Zaawansowanych Technologii wraca do </w:t>
      </w: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Pomorski</w:t>
      </w:r>
      <w:r w:rsidR="00330C12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ego</w:t>
      </w: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Parku Naukowo-Technologiczn</w:t>
      </w:r>
      <w:r w:rsidR="00330C12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ego, by zorganizować </w:t>
      </w:r>
      <w:hyperlink r:id="rId8" w:history="1">
        <w:r w:rsidR="00330C12" w:rsidRPr="009D3CAE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Gdynia Explory Week</w:t>
        </w:r>
        <w:r w:rsidRPr="009D3CAE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.</w:t>
        </w:r>
      </w:hyperlink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330C12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Będzie to</w:t>
      </w: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okazja do poznania najlepszych</w:t>
      </w:r>
      <w:r w:rsidR="00765E5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innowacyjnych projektów badawczych </w:t>
      </w:r>
      <w:r w:rsidR="000F6361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przygotowanych przez </w:t>
      </w:r>
      <w:r w:rsidR="000F6361"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młod</w:t>
      </w:r>
      <w:r w:rsidR="000F6361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e</w:t>
      </w:r>
      <w:r w:rsidR="000F6361"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0F6361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talenty </w:t>
      </w:r>
      <w:r w:rsid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w ramach finału Konkursu Explory</w:t>
      </w:r>
      <w:r w:rsidRPr="005B0264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, ale</w:t>
      </w:r>
      <w:r w:rsidR="00FF770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także spotkania młodzieży</w:t>
      </w:r>
      <w:r w:rsidR="000F6361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z</w:t>
      </w:r>
      <w:r w:rsidR="00FF770D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naukowcami</w:t>
      </w:r>
      <w:r w:rsidRPr="00330C12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w ramach Festiwalu Nauki i Technologii Explor</w:t>
      </w:r>
      <w:r w:rsidR="008A40A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y. Organizatorzy przygotowali także aktywności dla nauczycieli czyli </w:t>
      </w:r>
      <w:hyperlink r:id="rId9" w:history="1">
        <w:r w:rsidR="008A40AF" w:rsidRPr="009D3CAE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Konferencję Talentową Explory</w:t>
        </w:r>
      </w:hyperlink>
      <w:r w:rsidR="009D3CAE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, w ramach której praktycy edukacji i innowacji porozmawiają o mądrym wspieraniu młodych zdolnych i kierunkach rozwoju. </w:t>
      </w:r>
      <w:r w:rsidR="008A40A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–</w:t>
      </w:r>
      <w:r w:rsidR="008A40AF" w:rsidRPr="008A40AF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Gdynia Explory Week ma </w:t>
      </w:r>
      <w:r w:rsidR="00765E53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>wieloletnią</w:t>
      </w:r>
      <w:r w:rsidR="008A40AF" w:rsidRPr="008A40AF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 tradycję. Spotkania młodych innowatorów i promocja najlepszych projektów młodych twórców na stałe wpisały się w kalendarz Programu Explory. Wracamy do Gdyni po </w:t>
      </w:r>
      <w:r w:rsidR="00855AB8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>pandemicznej przerwie</w:t>
      </w:r>
      <w:r w:rsidR="008A40AF" w:rsidRPr="008A40AF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 i zapraszamy do</w:t>
      </w:r>
      <w:r w:rsidR="00765E53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 PPNT</w:t>
      </w:r>
      <w:r w:rsidR="008A40AF" w:rsidRPr="008A40AF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 ponad 400 uczniów i uczennic</w:t>
      </w:r>
      <w:r w:rsidR="008A40A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8A40AF" w:rsidRPr="008A40AF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>pomorskich szkół</w:t>
      </w:r>
      <w:r w:rsidR="008A40AF" w:rsidRPr="008A40A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8A40AF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– mówi Dorota Braziewicz, Dyrektor Programu Explory</w:t>
      </w:r>
      <w:r w:rsidR="00B6105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D266CC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–</w:t>
      </w:r>
      <w:r w:rsidR="00D266CC" w:rsidRPr="00B61058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>Nie zapominamy jednak o internautach. Część wydarzeń GEW będzie transmitowana w naszych social mediach</w:t>
      </w:r>
      <w:r w:rsidR="00B61058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 xml:space="preserve">- wiemy, że prezentacje innowatorów cieszą się ogromnym zainteresowaniem i mogą być inspiracją dla kolejnych młodych talentów do poszukiwania rozwiązań przyszłości. </w:t>
      </w:r>
    </w:p>
    <w:p w14:paraId="536C69E1" w14:textId="6D10E0ED" w:rsidR="004139F9" w:rsidRDefault="00D266CC" w:rsidP="00D266CC">
      <w:pPr>
        <w:pStyle w:val="NormalnyWeb"/>
        <w:shd w:val="clear" w:color="auto" w:fill="FFFFFF"/>
        <w:spacing w:before="0" w:beforeAutospacing="0" w:after="288" w:afterAutospacing="0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W tym roku, w ramach Festiwalu Nauki i Technologii, pomorska młodzież </w:t>
      </w:r>
      <w:r w:rsidR="009D3CAE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weźmie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udział m.in. w </w:t>
      </w:r>
      <w:r w:rsidR="00765E5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wykładzie dr Wojciecha Glaca z Uniwersytetu Gdańskiego pt „Eksploracja mózgu”,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zbuduje model silnika, pozna gwiezdne tajemnice w smartPlanetarium oraz spotka się z </w:t>
      </w:r>
      <w:r w:rsidRPr="00D266CC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>Kajetanem Duszyńskim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- mistrzem olimpijskim z Tokio 2020, który w rozmowie z</w:t>
      </w:r>
      <w:r w:rsidRPr="006263B3">
        <w:rPr>
          <w:rFonts w:asciiTheme="minorHAnsi" w:hAnsiTheme="minorHAnsi" w:cstheme="minorHAnsi"/>
          <w:b/>
          <w:bCs/>
          <w:color w:val="1D2129"/>
          <w:sz w:val="22"/>
          <w:szCs w:val="22"/>
          <w:shd w:val="clear" w:color="auto" w:fill="FFFFFF"/>
        </w:rPr>
        <w:t xml:space="preserve"> dr hab. inż. Adamem Sieradzkim 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opowie o naukowej stronie lekkoatletyki. Kluczowym elementem wizyty w PPNT Gdynia będzie także posłuchanie Pitchingu Młodych Talentów czyli prezentacji finałowych projektów z Konkursu Explory 2022. </w:t>
      </w:r>
      <w:r w:rsidR="00B6105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W tym rok</w:t>
      </w:r>
      <w:r w:rsidR="004139F9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u, Program Explory oficjalnie dołączył do Kampanii 17 celów, w ramach której zwraca uwagę na Cele Zrównoważonego Rozwoju i zaangażowanie młodych w wypełnianie Agendy 2030. 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Poznanie pomysłów i rozwiązań projektowanych przez rówieśników może być świetną inspiracją oraz impulsem do działania dla wszystkich uczniów i uczennic.</w:t>
      </w:r>
      <w:r w:rsidR="004139F9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Program Explory od lat udowadnia, że ciekawe projekty odpowiadające na wzywania współczesności mogą być wytworem kreatywności każdego!</w:t>
      </w:r>
    </w:p>
    <w:p w14:paraId="3D01A498" w14:textId="5A12E78E" w:rsidR="00855AB8" w:rsidRDefault="00B528C5" w:rsidP="00D266CC">
      <w:pPr>
        <w:pStyle w:val="NormalnyWeb"/>
        <w:shd w:val="clear" w:color="auto" w:fill="FFFFFF"/>
        <w:spacing w:before="0" w:beforeAutospacing="0" w:after="288" w:afterAutospacing="0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W Krajowym Finale Konkursu Explory wezmą udział 3</w:t>
      </w:r>
      <w:r w:rsidR="00D266CC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3</w:t>
      </w:r>
      <w:r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projekty, a oceniać je będzie grono 20 jurorów – autorytetów ze świata nauki i biznesu. Młode talenty walczą o stypendia naukowe na rozwój projektów w wysokości 10, 7 i 5 tysięcy złotych, ufundowane przez Mecenasa Explory, PKN Orlen,  akredytację do największego na świecie konkursie naukowego – REGENERON ISEF w USA oraz nagrody specjalne ufundowane przez partnerów programu Explory</w:t>
      </w:r>
      <w:r w:rsidR="00CC412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– m.in. Partnera Strategicznego Zakłady Farmaceutyczne Polpharma</w:t>
      </w:r>
      <w:r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  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–</w:t>
      </w:r>
      <w:r w:rsidR="00855AB8" w:rsidRPr="00855AB8">
        <w:rPr>
          <w:rFonts w:asciiTheme="minorHAnsi" w:hAnsiTheme="minorHAnsi" w:cstheme="minorHAnsi"/>
          <w:i/>
          <w:iCs/>
          <w:color w:val="1D2129"/>
          <w:sz w:val="22"/>
          <w:szCs w:val="22"/>
          <w:shd w:val="clear" w:color="auto" w:fill="FFFFFF"/>
        </w:rPr>
        <w:t>Gdynia Explory Week to prawdziwe święto nauki. Z dumą od dekady wspieramy Program Explory i młode talenty, których projekty wpływają na rozwój polskiej nauki. Cieszymy się, że młodzi chcą się rozwijać oraz, że PKN ORLEN, jako lider innowacji, wspiera programy które im w tym pomagają. Rokrocznie młodzi zaskakują nas kreatywnością i dociekliwością swoich projektów. Jesteśmy pewni, że Konkurs Explory, spotkania z mentorami z biznesu i świata nauki oraz programy wsparcia to impulsy, które pozwalają młodym naukowcom rozwinąć skrzydła międzynarodowej kariery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="00D266CC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mówi 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Agat</w:t>
      </w:r>
      <w:r w:rsid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a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Pniews</w:t>
      </w:r>
      <w:r w:rsid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ka, 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Dyrektor Biura Marketingu Sportowego, </w:t>
      </w:r>
      <w:r w:rsidR="00855AB8" w:rsidRPr="00855AB8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lastRenderedPageBreak/>
        <w:t>Sponsoringu i Eventów, PKN ORLEN</w:t>
      </w:r>
      <w:r w:rsidR="004139F9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– Mecenasa Explory. </w:t>
      </w:r>
      <w:r w:rsidR="004139F9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br/>
      </w:r>
    </w:p>
    <w:p w14:paraId="41FD845E" w14:textId="1AA21753" w:rsidR="006263B3" w:rsidRPr="006263B3" w:rsidRDefault="004139F9" w:rsidP="006263B3">
      <w:pPr>
        <w:pStyle w:val="NormalnyWeb"/>
        <w:shd w:val="clear" w:color="auto" w:fill="FFFFFF"/>
        <w:spacing w:before="0" w:beforeAutospacing="0" w:after="288" w:afterAutospacing="0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Tegoroczna edycja Gdynia Explory Week to wydarzenie hybrydowe. </w:t>
      </w:r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Poza licznymi aktywnościami festiwalowymi i konkursowymi w Pomorskim Parku Naukowo Technologicznym Gdynia, is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kra inspiracji dotrze także do Warszawy, Lublina i Łodzi. Tam, równolegle do wydarzeń w Gdyni odbędą się popularyzujące naukę warsztaty i wykłady w szkołach.</w:t>
      </w:r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Online będzie można uczestniczyć w retransmisji Gali Otwarcia połączonej z wykładem inaugurującym „</w:t>
      </w:r>
      <w:r w:rsidR="006263B3" w:rsidRP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Sztuka skutecznej komunikacji naukowej"</w:t>
      </w:r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,</w:t>
      </w:r>
      <w:r w:rsidR="006263B3" w:rsidRP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Zuzanny Podgórskiej</w:t>
      </w:r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(19 października o godz. 15:00) oraz Pitchingu Młodych Talentów, 21 października od 9:00 i Gali</w:t>
      </w:r>
      <w:r w:rsidR="006263B3" w:rsidRP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Wręczenia Nagród Krajowego Finału Konkursu Explory (21 października o godz. 15:00)</w:t>
      </w:r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. Pełny program wydarzenia dostępny jest na </w:t>
      </w:r>
      <w:hyperlink r:id="rId10" w:history="1">
        <w:r w:rsidR="006263B3" w:rsidRPr="002F0E59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www.explory.pl</w:t>
        </w:r>
      </w:hyperlink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a sylwetki wszystkich występujących oraz szczegóły transmisji publikowane są w </w:t>
      </w:r>
      <w:hyperlink r:id="rId11" w:history="1">
        <w:r w:rsidR="006263B3" w:rsidRPr="006263B3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wydarzeniu na Facebooku</w:t>
        </w:r>
      </w:hyperlink>
      <w:r w:rsidR="006263B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 xml:space="preserve"> Programu Explory. </w:t>
      </w:r>
      <w:r w:rsidR="00CC4123"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br/>
        <w:t>Użytkownicy w sieci będą brali udział także w przyznaniu własnej Nagrody Publiczności. Głosowanie rozpoczyna się już 17 października 2022.</w:t>
      </w:r>
    </w:p>
    <w:p w14:paraId="450EFBDD" w14:textId="04E64652" w:rsidR="00765E53" w:rsidRDefault="00765E53" w:rsidP="00765E53">
      <w:pPr>
        <w:pStyle w:val="NormalnyWeb"/>
        <w:shd w:val="clear" w:color="auto" w:fill="FFFFFF"/>
        <w:spacing w:before="0" w:beforeAutospacing="0" w:after="288" w:afterAutospacing="0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t>Kontakt dla mediów: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br/>
        <w:t>Ewa Babicka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br/>
        <w:t>795 659 569</w:t>
      </w:r>
      <w:r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  <w:br/>
        <w:t>e.babicka@fzt.org.pl</w:t>
      </w:r>
    </w:p>
    <w:p w14:paraId="2DA2AA77" w14:textId="15988DD8" w:rsidR="004139F9" w:rsidRPr="00855AB8" w:rsidRDefault="008C0201" w:rsidP="008C0201">
      <w:pPr>
        <w:pStyle w:val="NormalnyWeb"/>
        <w:shd w:val="clear" w:color="auto" w:fill="FFFFFF"/>
        <w:spacing w:before="0" w:beforeAutospacing="0" w:after="288" w:afterAutospacing="0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1D2129"/>
          <w:sz w:val="22"/>
          <w:szCs w:val="22"/>
          <w:shd w:val="clear" w:color="auto" w:fill="FFFFFF"/>
        </w:rPr>
        <w:drawing>
          <wp:inline distT="0" distB="0" distL="0" distR="0" wp14:anchorId="18865596" wp14:editId="3E5DE004">
            <wp:extent cx="5760720" cy="1920240"/>
            <wp:effectExtent l="0" t="0" r="0" b="381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6463" w14:textId="031441A6" w:rsidR="00B528C5" w:rsidRPr="00855AB8" w:rsidRDefault="00B528C5" w:rsidP="00855AB8">
      <w:pPr>
        <w:pStyle w:val="NormalnyWeb"/>
        <w:shd w:val="clear" w:color="auto" w:fill="FFFFFF"/>
        <w:spacing w:before="0" w:beforeAutospacing="0" w:after="288" w:afterAutospacing="0"/>
        <w:jc w:val="both"/>
        <w:rPr>
          <w:rFonts w:asciiTheme="minorHAnsi" w:hAnsiTheme="minorHAnsi" w:cstheme="minorHAnsi"/>
          <w:color w:val="1D2129"/>
          <w:sz w:val="22"/>
          <w:szCs w:val="22"/>
          <w:shd w:val="clear" w:color="auto" w:fill="FFFFFF"/>
        </w:rPr>
      </w:pPr>
    </w:p>
    <w:p w14:paraId="23F17932" w14:textId="77777777" w:rsidR="00851A3E" w:rsidRPr="00851A3E" w:rsidRDefault="00851A3E" w:rsidP="00851A3E">
      <w:pPr>
        <w:pStyle w:val="NormalnyWeb"/>
        <w:spacing w:before="0" w:beforeAutospacing="0" w:after="120" w:afterAutospacing="0"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01C34943" w14:textId="5E4659B2" w:rsidR="00851A3E" w:rsidRPr="00851A3E" w:rsidRDefault="00851A3E" w:rsidP="00851A3E">
      <w:pPr>
        <w:spacing w:after="120" w:line="276" w:lineRule="auto"/>
        <w:jc w:val="center"/>
        <w:rPr>
          <w:rFonts w:asciiTheme="minorHAnsi" w:hAnsiTheme="minorHAnsi" w:cstheme="minorHAnsi"/>
          <w:color w:val="1D2129"/>
          <w:shd w:val="clear" w:color="auto" w:fill="FFFFFF"/>
        </w:rPr>
      </w:pPr>
    </w:p>
    <w:p w14:paraId="3BDE3781" w14:textId="4BEBD7FB" w:rsidR="00851A3E" w:rsidRPr="00851A3E" w:rsidRDefault="00851A3E" w:rsidP="00851A3E">
      <w:pPr>
        <w:spacing w:after="120" w:line="276" w:lineRule="auto"/>
        <w:rPr>
          <w:rFonts w:asciiTheme="minorHAnsi" w:hAnsiTheme="minorHAnsi" w:cstheme="minorHAnsi"/>
        </w:rPr>
      </w:pPr>
    </w:p>
    <w:p w14:paraId="11251E90" w14:textId="77777777" w:rsidR="00035888" w:rsidRPr="00851A3E" w:rsidRDefault="00035888" w:rsidP="00851A3E">
      <w:pPr>
        <w:rPr>
          <w:rFonts w:asciiTheme="minorHAnsi" w:hAnsiTheme="minorHAnsi" w:cstheme="minorHAnsi"/>
        </w:rPr>
      </w:pPr>
    </w:p>
    <w:sectPr w:rsidR="00035888" w:rsidRPr="00851A3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40CD" w14:textId="77777777" w:rsidR="00D30763" w:rsidRDefault="00D30763" w:rsidP="008C5D8B">
      <w:r>
        <w:separator/>
      </w:r>
    </w:p>
  </w:endnote>
  <w:endnote w:type="continuationSeparator" w:id="0">
    <w:p w14:paraId="2D1A0A75" w14:textId="77777777" w:rsidR="00D30763" w:rsidRDefault="00D30763" w:rsidP="008C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2603"/>
      <w:gridCol w:w="1627"/>
      <w:gridCol w:w="2019"/>
      <w:gridCol w:w="2999"/>
    </w:tblGrid>
    <w:tr w:rsidR="00F74958" w:rsidRPr="0093657E" w14:paraId="4978FD69" w14:textId="77777777" w:rsidTr="00597C8B">
      <w:tc>
        <w:tcPr>
          <w:tcW w:w="2694" w:type="dxa"/>
          <w:shd w:val="clear" w:color="auto" w:fill="auto"/>
        </w:tcPr>
        <w:p w14:paraId="4E6EF084" w14:textId="77777777" w:rsidR="00F74958" w:rsidRPr="00A245A9" w:rsidRDefault="00F74958" w:rsidP="00597C8B">
          <w:pPr>
            <w:pStyle w:val="Default"/>
            <w:rPr>
              <w:rFonts w:ascii="Cambria" w:hAnsi="Cambria"/>
              <w:b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/>
              <w:bCs/>
              <w:sz w:val="16"/>
              <w:szCs w:val="16"/>
              <w:lang w:val="cs-CZ"/>
            </w:rPr>
            <w:t>FUNDACJA ZAAWANSOWANYCH TECHNOLOGII</w:t>
          </w:r>
        </w:p>
      </w:tc>
      <w:tc>
        <w:tcPr>
          <w:tcW w:w="1701" w:type="dxa"/>
          <w:shd w:val="clear" w:color="auto" w:fill="auto"/>
        </w:tcPr>
        <w:p w14:paraId="110DD5D7" w14:textId="07F02C87" w:rsidR="00F74958" w:rsidRPr="00A245A9" w:rsidRDefault="002365BF" w:rsidP="00597C8B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>
            <w:rPr>
              <w:rFonts w:ascii="Cambria" w:hAnsi="Cambria"/>
              <w:bCs/>
              <w:sz w:val="16"/>
              <w:szCs w:val="16"/>
              <w:lang w:val="cs-CZ"/>
            </w:rPr>
            <w:t>Nowy Świat 60/9</w:t>
          </w:r>
        </w:p>
        <w:p w14:paraId="5AD1636F" w14:textId="3022B3A7" w:rsidR="00F74958" w:rsidRPr="00A245A9" w:rsidRDefault="002365BF" w:rsidP="00690AB0">
          <w:pPr>
            <w:pStyle w:val="Default"/>
            <w:jc w:val="both"/>
            <w:rPr>
              <w:rFonts w:ascii="Cambria" w:hAnsi="Cambria"/>
              <w:b/>
              <w:bCs/>
              <w:sz w:val="16"/>
              <w:szCs w:val="16"/>
              <w:lang w:val="cs-CZ"/>
            </w:rPr>
          </w:pPr>
          <w:r w:rsidRPr="002365BF">
            <w:rPr>
              <w:rFonts w:ascii="Cambria" w:hAnsi="Cambria"/>
              <w:bCs/>
              <w:sz w:val="16"/>
              <w:szCs w:val="16"/>
              <w:lang w:val="cs-CZ"/>
            </w:rPr>
            <w:t>00-357 Warszawa</w:t>
          </w:r>
        </w:p>
      </w:tc>
      <w:tc>
        <w:tcPr>
          <w:tcW w:w="2126" w:type="dxa"/>
          <w:shd w:val="clear" w:color="auto" w:fill="auto"/>
        </w:tcPr>
        <w:p w14:paraId="2DE07A5C" w14:textId="77777777" w:rsidR="00F74958" w:rsidRPr="00A245A9" w:rsidRDefault="00F74958" w:rsidP="00597C8B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NIP 118 205 96 88</w:t>
          </w:r>
        </w:p>
        <w:p w14:paraId="17C2D784" w14:textId="77777777" w:rsidR="00F74958" w:rsidRPr="00A245A9" w:rsidRDefault="00F74958" w:rsidP="00597C8B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REGON 142821570</w:t>
          </w:r>
        </w:p>
      </w:tc>
      <w:tc>
        <w:tcPr>
          <w:tcW w:w="3201" w:type="dxa"/>
          <w:shd w:val="clear" w:color="auto" w:fill="auto"/>
        </w:tcPr>
        <w:p w14:paraId="28D2B05B" w14:textId="77777777" w:rsidR="00F74958" w:rsidRPr="00A245A9" w:rsidRDefault="00F74958" w:rsidP="00597C8B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KRS 0000379454</w:t>
          </w:r>
        </w:p>
        <w:p w14:paraId="35C45EE3" w14:textId="77777777" w:rsidR="00F74958" w:rsidRPr="00A245A9" w:rsidRDefault="00F74958" w:rsidP="00597C8B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XII Wydział Gospodarczy KRS w Warszawie</w:t>
          </w:r>
        </w:p>
      </w:tc>
    </w:tr>
  </w:tbl>
  <w:p w14:paraId="419E81E8" w14:textId="77777777" w:rsidR="00F74958" w:rsidRDefault="00F749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7D57A" w14:textId="77777777" w:rsidR="00D30763" w:rsidRDefault="00D30763" w:rsidP="008C5D8B">
      <w:r>
        <w:separator/>
      </w:r>
    </w:p>
  </w:footnote>
  <w:footnote w:type="continuationSeparator" w:id="0">
    <w:p w14:paraId="6B7DAC8C" w14:textId="77777777" w:rsidR="00D30763" w:rsidRDefault="00D30763" w:rsidP="008C5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1D67" w14:textId="77777777" w:rsidR="008C5D8B" w:rsidRDefault="008C5D8B" w:rsidP="00F74958">
    <w:pPr>
      <w:pStyle w:val="Stopka"/>
      <w:ind w:right="360"/>
      <w:jc w:val="right"/>
    </w:pPr>
    <w:r>
      <w:rPr>
        <w:noProof/>
      </w:rPr>
      <w:drawing>
        <wp:inline distT="0" distB="0" distL="0" distR="0" wp14:anchorId="6BCECE6D" wp14:editId="77D22DD2">
          <wp:extent cx="1323975" cy="428625"/>
          <wp:effectExtent l="0" t="0" r="9525" b="9525"/>
          <wp:docPr id="2" name="Obraz 2" descr="logo_Expl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xplo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</w:rPr>
      <w:drawing>
        <wp:inline distT="0" distB="0" distL="0" distR="0" wp14:anchorId="5534C5CD" wp14:editId="649534B1">
          <wp:extent cx="1619250" cy="419100"/>
          <wp:effectExtent l="0" t="0" r="0" b="0"/>
          <wp:docPr id="1" name="Obraz 1" descr="FZT_logo_nowe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ZT_logo_nowe_P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C2C60B" w14:textId="77777777" w:rsidR="008C5D8B" w:rsidRDefault="008C5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E0D"/>
    <w:multiLevelType w:val="hybridMultilevel"/>
    <w:tmpl w:val="FD263D64"/>
    <w:lvl w:ilvl="0" w:tplc="B62C61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3644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59767E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5B4E69"/>
    <w:multiLevelType w:val="multilevel"/>
    <w:tmpl w:val="D1E02E5E"/>
    <w:lvl w:ilvl="0">
      <w:start w:val="3"/>
      <w:numFmt w:val="decimal"/>
      <w:lvlText w:val="%1"/>
      <w:lvlJc w:val="left"/>
      <w:pPr>
        <w:ind w:left="360" w:hanging="360"/>
      </w:pPr>
      <w:rPr>
        <w:rFonts w:cstheme="majorHAnsi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theme="maj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ajorHAnsi" w:hint="default"/>
      </w:rPr>
    </w:lvl>
  </w:abstractNum>
  <w:abstractNum w:abstractNumId="4" w15:restartNumberingAfterBreak="0">
    <w:nsid w:val="04B82F33"/>
    <w:multiLevelType w:val="hybridMultilevel"/>
    <w:tmpl w:val="DEE20306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5A23D05"/>
    <w:multiLevelType w:val="hybridMultilevel"/>
    <w:tmpl w:val="6B702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790A71"/>
    <w:multiLevelType w:val="multilevel"/>
    <w:tmpl w:val="7FCE68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096A5679"/>
    <w:multiLevelType w:val="hybridMultilevel"/>
    <w:tmpl w:val="724AEC26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0BD50B56"/>
    <w:multiLevelType w:val="multilevel"/>
    <w:tmpl w:val="3C4467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 w15:restartNumberingAfterBreak="0">
    <w:nsid w:val="1354253D"/>
    <w:multiLevelType w:val="hybridMultilevel"/>
    <w:tmpl w:val="B92A1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C35C4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950135"/>
    <w:multiLevelType w:val="multilevel"/>
    <w:tmpl w:val="EFB6C404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BFB0911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D752F11"/>
    <w:multiLevelType w:val="hybridMultilevel"/>
    <w:tmpl w:val="94923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B524B2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DB819D0"/>
    <w:multiLevelType w:val="multilevel"/>
    <w:tmpl w:val="D06660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E6A5C16"/>
    <w:multiLevelType w:val="hybridMultilevel"/>
    <w:tmpl w:val="08B2CF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F25593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C90AD9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E25D0A"/>
    <w:multiLevelType w:val="multilevel"/>
    <w:tmpl w:val="48C077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B1E738D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915E22"/>
    <w:multiLevelType w:val="hybridMultilevel"/>
    <w:tmpl w:val="08B2CF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F4677C5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4D3996"/>
    <w:multiLevelType w:val="multilevel"/>
    <w:tmpl w:val="07B28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59C07555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647780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3EA2D0E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8B219ED"/>
    <w:multiLevelType w:val="multilevel"/>
    <w:tmpl w:val="8A00C7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9F16349"/>
    <w:multiLevelType w:val="hybridMultilevel"/>
    <w:tmpl w:val="06461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01E42"/>
    <w:multiLevelType w:val="hybridMultilevel"/>
    <w:tmpl w:val="006227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69283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0397007">
    <w:abstractNumId w:val="28"/>
  </w:num>
  <w:num w:numId="3" w16cid:durableId="996688928">
    <w:abstractNumId w:val="13"/>
  </w:num>
  <w:num w:numId="4" w16cid:durableId="1628731584">
    <w:abstractNumId w:val="9"/>
  </w:num>
  <w:num w:numId="5" w16cid:durableId="423066149">
    <w:abstractNumId w:val="0"/>
  </w:num>
  <w:num w:numId="6" w16cid:durableId="114443648">
    <w:abstractNumId w:val="1"/>
  </w:num>
  <w:num w:numId="7" w16cid:durableId="614749015">
    <w:abstractNumId w:val="9"/>
  </w:num>
  <w:num w:numId="8" w16cid:durableId="697899787">
    <w:abstractNumId w:val="12"/>
  </w:num>
  <w:num w:numId="9" w16cid:durableId="1114405189">
    <w:abstractNumId w:val="25"/>
  </w:num>
  <w:num w:numId="10" w16cid:durableId="529298003">
    <w:abstractNumId w:val="26"/>
  </w:num>
  <w:num w:numId="11" w16cid:durableId="1926843760">
    <w:abstractNumId w:val="17"/>
  </w:num>
  <w:num w:numId="12" w16cid:durableId="1039011008">
    <w:abstractNumId w:val="29"/>
  </w:num>
  <w:num w:numId="13" w16cid:durableId="1761440176">
    <w:abstractNumId w:val="27"/>
  </w:num>
  <w:num w:numId="14" w16cid:durableId="711459039">
    <w:abstractNumId w:val="19"/>
  </w:num>
  <w:num w:numId="15" w16cid:durableId="154614173">
    <w:abstractNumId w:val="6"/>
  </w:num>
  <w:num w:numId="16" w16cid:durableId="503787509">
    <w:abstractNumId w:val="16"/>
  </w:num>
  <w:num w:numId="17" w16cid:durableId="1402560942">
    <w:abstractNumId w:val="21"/>
  </w:num>
  <w:num w:numId="18" w16cid:durableId="1959412260">
    <w:abstractNumId w:val="3"/>
  </w:num>
  <w:num w:numId="19" w16cid:durableId="1562788149">
    <w:abstractNumId w:val="14"/>
  </w:num>
  <w:num w:numId="20" w16cid:durableId="775442234">
    <w:abstractNumId w:val="24"/>
  </w:num>
  <w:num w:numId="21" w16cid:durableId="215095572">
    <w:abstractNumId w:val="10"/>
  </w:num>
  <w:num w:numId="22" w16cid:durableId="1685863630">
    <w:abstractNumId w:val="18"/>
  </w:num>
  <w:num w:numId="23" w16cid:durableId="2122605200">
    <w:abstractNumId w:val="2"/>
  </w:num>
  <w:num w:numId="24" w16cid:durableId="870872583">
    <w:abstractNumId w:val="23"/>
  </w:num>
  <w:num w:numId="25" w16cid:durableId="1537349729">
    <w:abstractNumId w:val="15"/>
  </w:num>
  <w:num w:numId="26" w16cid:durableId="650255105">
    <w:abstractNumId w:val="8"/>
  </w:num>
  <w:num w:numId="27" w16cid:durableId="2042823525">
    <w:abstractNumId w:val="7"/>
  </w:num>
  <w:num w:numId="28" w16cid:durableId="224412628">
    <w:abstractNumId w:val="22"/>
  </w:num>
  <w:num w:numId="29" w16cid:durableId="888302398">
    <w:abstractNumId w:val="4"/>
  </w:num>
  <w:num w:numId="30" w16cid:durableId="768695615">
    <w:abstractNumId w:val="20"/>
  </w:num>
  <w:num w:numId="31" w16cid:durableId="1387684755">
    <w:abstractNumId w:val="11"/>
  </w:num>
  <w:num w:numId="32" w16cid:durableId="1353873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B91"/>
    <w:rsid w:val="00017E7B"/>
    <w:rsid w:val="00035888"/>
    <w:rsid w:val="00083B3F"/>
    <w:rsid w:val="00084598"/>
    <w:rsid w:val="000879AF"/>
    <w:rsid w:val="000916EB"/>
    <w:rsid w:val="000B446F"/>
    <w:rsid w:val="000F1F4F"/>
    <w:rsid w:val="000F6361"/>
    <w:rsid w:val="00110210"/>
    <w:rsid w:val="001325BE"/>
    <w:rsid w:val="00153527"/>
    <w:rsid w:val="00161A7E"/>
    <w:rsid w:val="001845AB"/>
    <w:rsid w:val="00195F82"/>
    <w:rsid w:val="001A5A05"/>
    <w:rsid w:val="001A74ED"/>
    <w:rsid w:val="001E26BC"/>
    <w:rsid w:val="001E305D"/>
    <w:rsid w:val="001F438D"/>
    <w:rsid w:val="0022496A"/>
    <w:rsid w:val="00227B91"/>
    <w:rsid w:val="00235482"/>
    <w:rsid w:val="002365BF"/>
    <w:rsid w:val="00270AE4"/>
    <w:rsid w:val="00330C12"/>
    <w:rsid w:val="00336251"/>
    <w:rsid w:val="00361AB7"/>
    <w:rsid w:val="00366DDD"/>
    <w:rsid w:val="00397D86"/>
    <w:rsid w:val="003E3EA3"/>
    <w:rsid w:val="004139F9"/>
    <w:rsid w:val="004825C2"/>
    <w:rsid w:val="004950D6"/>
    <w:rsid w:val="004B1CDE"/>
    <w:rsid w:val="004C7887"/>
    <w:rsid w:val="004D4783"/>
    <w:rsid w:val="005159F5"/>
    <w:rsid w:val="00524E77"/>
    <w:rsid w:val="00525243"/>
    <w:rsid w:val="00536522"/>
    <w:rsid w:val="00545938"/>
    <w:rsid w:val="00551E4C"/>
    <w:rsid w:val="00556A80"/>
    <w:rsid w:val="00574D7B"/>
    <w:rsid w:val="00597C8B"/>
    <w:rsid w:val="005B0264"/>
    <w:rsid w:val="005D4A42"/>
    <w:rsid w:val="005E1BCC"/>
    <w:rsid w:val="005E4842"/>
    <w:rsid w:val="005F04D1"/>
    <w:rsid w:val="00606356"/>
    <w:rsid w:val="00614E31"/>
    <w:rsid w:val="006263B3"/>
    <w:rsid w:val="0064408A"/>
    <w:rsid w:val="006563F3"/>
    <w:rsid w:val="006822E4"/>
    <w:rsid w:val="00690AB0"/>
    <w:rsid w:val="006F177E"/>
    <w:rsid w:val="006F6466"/>
    <w:rsid w:val="00713922"/>
    <w:rsid w:val="00726B45"/>
    <w:rsid w:val="00765E53"/>
    <w:rsid w:val="007A3EEE"/>
    <w:rsid w:val="008433FF"/>
    <w:rsid w:val="00851A3E"/>
    <w:rsid w:val="00855AB8"/>
    <w:rsid w:val="00857AF5"/>
    <w:rsid w:val="00876BA0"/>
    <w:rsid w:val="00886499"/>
    <w:rsid w:val="00891B6F"/>
    <w:rsid w:val="00895A2B"/>
    <w:rsid w:val="00896B5E"/>
    <w:rsid w:val="008A40AF"/>
    <w:rsid w:val="008C0201"/>
    <w:rsid w:val="008C5D8B"/>
    <w:rsid w:val="008F50AB"/>
    <w:rsid w:val="009062B0"/>
    <w:rsid w:val="00933DFB"/>
    <w:rsid w:val="009669FC"/>
    <w:rsid w:val="009A7770"/>
    <w:rsid w:val="009C5063"/>
    <w:rsid w:val="009D3CAE"/>
    <w:rsid w:val="009F6149"/>
    <w:rsid w:val="00A61BF3"/>
    <w:rsid w:val="00A872E4"/>
    <w:rsid w:val="00AA0709"/>
    <w:rsid w:val="00AA5873"/>
    <w:rsid w:val="00AC3F0B"/>
    <w:rsid w:val="00AD05A8"/>
    <w:rsid w:val="00AD3BC2"/>
    <w:rsid w:val="00B11976"/>
    <w:rsid w:val="00B14588"/>
    <w:rsid w:val="00B528C5"/>
    <w:rsid w:val="00B56F02"/>
    <w:rsid w:val="00B61058"/>
    <w:rsid w:val="00BB4D64"/>
    <w:rsid w:val="00BD5D92"/>
    <w:rsid w:val="00C27E04"/>
    <w:rsid w:val="00C4036B"/>
    <w:rsid w:val="00C71FB5"/>
    <w:rsid w:val="00CA4BCB"/>
    <w:rsid w:val="00CB0197"/>
    <w:rsid w:val="00CC4123"/>
    <w:rsid w:val="00D0788F"/>
    <w:rsid w:val="00D266CC"/>
    <w:rsid w:val="00D30763"/>
    <w:rsid w:val="00D73CF6"/>
    <w:rsid w:val="00DF0811"/>
    <w:rsid w:val="00E358AF"/>
    <w:rsid w:val="00EA2765"/>
    <w:rsid w:val="00EA603A"/>
    <w:rsid w:val="00F11750"/>
    <w:rsid w:val="00F44B17"/>
    <w:rsid w:val="00F74958"/>
    <w:rsid w:val="00FB36FD"/>
    <w:rsid w:val="00FF6AE1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D52"/>
  <w15:docId w15:val="{5F09380A-9540-4A5D-BE1B-60828903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7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263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7B9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C5D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5D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5D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5D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D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D8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F74958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4D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me-title">
    <w:name w:val="name-title"/>
    <w:basedOn w:val="Domylnaczcionkaakapitu"/>
    <w:qFormat/>
    <w:rsid w:val="00857AF5"/>
  </w:style>
  <w:style w:type="paragraph" w:styleId="Tekstpodstawowy">
    <w:name w:val="Body Text"/>
    <w:basedOn w:val="Normalny"/>
    <w:link w:val="TekstpodstawowyZnak"/>
    <w:rsid w:val="00857AF5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857AF5"/>
    <w:rPr>
      <w:lang w:val="en-US"/>
    </w:rPr>
  </w:style>
  <w:style w:type="paragraph" w:styleId="NormalnyWeb">
    <w:name w:val="Normal (Web)"/>
    <w:basedOn w:val="Normalny"/>
    <w:uiPriority w:val="99"/>
    <w:unhideWhenUsed/>
    <w:rsid w:val="00896B5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B5E"/>
    <w:rPr>
      <w:b/>
      <w:bCs/>
    </w:rPr>
  </w:style>
  <w:style w:type="character" w:styleId="Uwydatnienie">
    <w:name w:val="Emphasis"/>
    <w:basedOn w:val="Domylnaczcionkaakapitu"/>
    <w:uiPriority w:val="20"/>
    <w:qFormat/>
    <w:rsid w:val="00896B5E"/>
    <w:rPr>
      <w:i/>
      <w:iCs/>
    </w:rPr>
  </w:style>
  <w:style w:type="paragraph" w:customStyle="1" w:styleId="pr-story--quote">
    <w:name w:val="pr-story--quote"/>
    <w:basedOn w:val="Normalny"/>
    <w:rsid w:val="00851A3E"/>
    <w:pPr>
      <w:spacing w:before="100" w:beforeAutospacing="1" w:after="100" w:afterAutospacing="1"/>
    </w:pPr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39F9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6263B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Poprawka">
    <w:name w:val="Revision"/>
    <w:hidden/>
    <w:uiPriority w:val="99"/>
    <w:semiHidden/>
    <w:rsid w:val="000F6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63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6361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636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63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636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lory.pl/2022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2920347774934019?ref=newsfee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xplor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xplory.pl/2022/wp-content/uploads/2022/10/GEW_2022_KONFERENCJA-TALENTOWA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3BD32-C314-4531-BC14-7051A85FF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742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Gogolinska</dc:creator>
  <cp:keywords/>
  <dc:description/>
  <cp:lastModifiedBy>Ewa Babicka</cp:lastModifiedBy>
  <cp:revision>3</cp:revision>
  <cp:lastPrinted>2020-01-27T13:55:00Z</cp:lastPrinted>
  <dcterms:created xsi:type="dcterms:W3CDTF">2022-11-09T20:28:00Z</dcterms:created>
  <dcterms:modified xsi:type="dcterms:W3CDTF">2022-11-09T20:30:00Z</dcterms:modified>
</cp:coreProperties>
</file>